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728" w:rsidP="0016272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5-308-2106/2025</w:t>
      </w:r>
    </w:p>
    <w:p w:rsidR="00162728" w:rsidP="00162728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86MS0046-01-2025-001180-46</w:t>
      </w:r>
    </w:p>
    <w:p w:rsidR="00162728" w:rsidP="0016272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162728" w:rsidP="0016272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162728" w:rsidP="0016272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162728" w:rsidP="00162728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62728" w:rsidP="0016272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162728" w:rsidRPr="00162728" w:rsidP="00162728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162728">
        <w:rPr>
          <w:rFonts w:ascii="Times New Roman" w:eastAsia="Times New Roman" w:hAnsi="Times New Roman" w:cs="Times New Roman"/>
          <w:sz w:val="24"/>
        </w:rPr>
        <w:t>Генер</w:t>
      </w:r>
      <w:r w:rsidRPr="00162728">
        <w:rPr>
          <w:rFonts w:ascii="Times New Roman" w:eastAsia="Times New Roman" w:hAnsi="Times New Roman" w:cs="Times New Roman"/>
          <w:sz w:val="24"/>
        </w:rPr>
        <w:t xml:space="preserve">ального директора ООО «Югра Капитал Сервис», Сядро Сергея Юрьевича,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162728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162728">
        <w:rPr>
          <w:rFonts w:ascii="Times New Roman" w:eastAsia="Times New Roman" w:hAnsi="Times New Roman" w:cs="Times New Roman"/>
          <w:sz w:val="24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162728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162728" w:rsidP="00162728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Сядро С.Ю., явля</w:t>
      </w:r>
      <w:r>
        <w:rPr>
          <w:rFonts w:ascii="Times New Roman" w:eastAsia="Times New Roman" w:hAnsi="Times New Roman" w:cs="Times New Roman"/>
          <w:sz w:val="24"/>
        </w:rPr>
        <w:t>ясь директором ООО «Югра Капитал Сервис»,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8603213236/860301001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</w:t>
      </w:r>
      <w:r>
        <w:rPr>
          <w:rFonts w:ascii="Times New Roman" w:eastAsia="Times New Roman" w:hAnsi="Times New Roman" w:cs="Times New Roman"/>
          <w:sz w:val="24"/>
        </w:rPr>
        <w:t xml:space="preserve">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Сядро С.Ю. не явился, о причинах неявки суд не уведомил, о месте и времени рассмотре</w:t>
      </w:r>
      <w:r>
        <w:rPr>
          <w:rFonts w:ascii="Times New Roman" w:eastAsia="Times New Roman" w:hAnsi="Times New Roman" w:cs="Times New Roman"/>
          <w:sz w:val="24"/>
        </w:rPr>
        <w:t>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</w:rPr>
        <w:t>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</w:t>
      </w:r>
      <w:r>
        <w:rPr>
          <w:rFonts w:ascii="Times New Roman" w:eastAsia="Times New Roman" w:hAnsi="Times New Roman" w:cs="Times New Roman"/>
          <w:sz w:val="24"/>
        </w:rPr>
        <w:t>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</w:t>
      </w:r>
      <w:r>
        <w:rPr>
          <w:rFonts w:ascii="Times New Roman" w:eastAsia="Times New Roman" w:hAnsi="Times New Roman" w:cs="Times New Roman"/>
          <w:sz w:val="24"/>
        </w:rPr>
        <w:t xml:space="preserve">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Сядро С.Ю.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протокол об административном 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86032506400304400001 от 05.03.2025,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о явке для составления протокола об административном</w:t>
      </w:r>
      <w:r>
        <w:rPr>
          <w:rFonts w:ascii="Times New Roman" w:eastAsia="Times New Roman" w:hAnsi="Times New Roman" w:cs="Times New Roman"/>
          <w:sz w:val="24"/>
        </w:rPr>
        <w:t xml:space="preserve">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декларация на представлена; сведения из ЕРСМиСП; реестр некоммерческих организ</w:t>
      </w:r>
      <w:r>
        <w:rPr>
          <w:rFonts w:ascii="Times New Roman" w:eastAsia="Times New Roman" w:hAnsi="Times New Roman" w:cs="Times New Roman"/>
          <w:spacing w:val="1"/>
          <w:sz w:val="24"/>
        </w:rPr>
        <w:t>аций; выписка из ЕГРЮЛ, приходит к следующему.</w:t>
      </w:r>
    </w:p>
    <w:p w:rsidR="00162728" w:rsidP="001627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</w:t>
      </w:r>
      <w:r>
        <w:rPr>
          <w:rFonts w:ascii="Times New Roman" w:hAnsi="Times New Roman" w:cs="Times New Roman"/>
          <w:sz w:val="24"/>
          <w:szCs w:val="24"/>
        </w:rPr>
        <w:t>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</w:t>
      </w:r>
      <w:r>
        <w:rPr>
          <w:rFonts w:ascii="Times New Roman" w:hAnsi="Times New Roman" w:cs="Times New Roman"/>
          <w:sz w:val="24"/>
          <w:szCs w:val="24"/>
        </w:rPr>
        <w:t>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2024, срок представления не позднее 25.04.2024, фактически не представле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Сядро С.Ю.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предусматривает административную ответственность за нару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общественную опасность совершенного правонарушения и</w:t>
      </w:r>
      <w:r>
        <w:rPr>
          <w:rFonts w:ascii="Times New Roman" w:eastAsia="Times New Roman" w:hAnsi="Times New Roman" w:cs="Times New Roman"/>
          <w:sz w:val="24"/>
        </w:rPr>
        <w:t xml:space="preserve">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административного штрафа.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ь ст. ст. 29.9, 29.10 Кодекса РФ об АП, мировой судья,                                                             </w:t>
      </w:r>
    </w:p>
    <w:p w:rsidR="00162728" w:rsidP="0016272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162728" w:rsidP="0016272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162728">
        <w:rPr>
          <w:rFonts w:ascii="Times New Roman" w:eastAsia="Times New Roman" w:hAnsi="Times New Roman" w:cs="Times New Roman"/>
          <w:sz w:val="24"/>
        </w:rPr>
        <w:t>Генерального директора ООО «Югра Капитал Сервис», Сядро Сергея Юрьевича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</w:t>
      </w:r>
      <w:r>
        <w:rPr>
          <w:rFonts w:ascii="Times New Roman" w:eastAsia="Times New Roman" w:hAnsi="Times New Roman" w:cs="Times New Roman"/>
          <w:spacing w:val="1"/>
          <w:sz w:val="24"/>
        </w:rPr>
        <w:t>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4E19B4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</w:t>
      </w:r>
      <w:r w:rsidRPr="004E19B4">
        <w:rPr>
          <w:rFonts w:ascii="Times New Roman" w:eastAsia="Times New Roman" w:hAnsi="Times New Roman" w:cs="Times New Roman"/>
          <w:color w:val="006600"/>
          <w:sz w:val="24"/>
          <w:szCs w:val="24"/>
        </w:rPr>
        <w:t>Ханты-Мансийского автономного округа – Югры), л/с 04872</w:t>
      </w:r>
      <w:r w:rsidRPr="004E19B4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4E19B4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4E19B4">
        <w:rPr>
          <w:rFonts w:ascii="Times New Roman" w:eastAsia="Times New Roman" w:hAnsi="Times New Roman" w:cs="Times New Roman"/>
          <w:color w:val="006600"/>
          <w:sz w:val="24"/>
          <w:szCs w:val="24"/>
        </w:rPr>
        <w:t>номер казначейского счета 03100643000000018700</w:t>
      </w:r>
      <w:r w:rsidRPr="004E19B4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4E19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4E19B4" w:rsidR="004E19B4">
        <w:rPr>
          <w:rFonts w:ascii="Times New Roman" w:eastAsia="Times New Roman" w:hAnsi="Times New Roman" w:cs="Times New Roman"/>
          <w:b/>
          <w:sz w:val="24"/>
        </w:rPr>
        <w:t>0412365400465003082515128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6, каб. 124.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дней с даты вручения </w:t>
      </w:r>
      <w:r>
        <w:rPr>
          <w:rFonts w:ascii="Times New Roman" w:eastAsia="Times New Roman" w:hAnsi="Times New Roman" w:cs="Times New Roman"/>
          <w:sz w:val="24"/>
        </w:rPr>
        <w:t xml:space="preserve">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62728" w:rsidP="0016272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162728" w:rsidP="0016272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162728" w:rsidP="001627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27596" w:rsidP="004E19B4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1627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48"/>
    <w:rsid w:val="000A2995"/>
    <w:rsid w:val="00162728"/>
    <w:rsid w:val="004E19B4"/>
    <w:rsid w:val="00E27596"/>
    <w:rsid w:val="00E82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1FBB3E-FD37-47D8-83F3-8EA56BBA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